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Pr="00A71AA2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1AA2">
        <w:rPr>
          <w:b/>
        </w:rPr>
        <w:t xml:space="preserve">                                                       </w:t>
      </w:r>
      <w:r w:rsidR="00A31281" w:rsidRPr="00A71AA2">
        <w:rPr>
          <w:b/>
        </w:rPr>
        <w:t xml:space="preserve">                        </w:t>
      </w:r>
      <w:r w:rsidR="00A31281" w:rsidRPr="000A4F44">
        <w:rPr>
          <w:b/>
        </w:rPr>
        <w:t>Leçon</w:t>
      </w:r>
      <w:r w:rsidR="00A31281"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D84C80">
        <w:rPr>
          <w:b/>
        </w:rPr>
        <w:t>1</w:t>
      </w:r>
      <w:r w:rsidR="00AB6955">
        <w:rPr>
          <w:b/>
        </w:rPr>
        <w:t>3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 </w:t>
      </w:r>
      <w:r w:rsidR="002E441F">
        <w:t>10’</w:t>
      </w:r>
      <w:r w:rsidR="00BB62FF" w:rsidRPr="00A71AA2">
        <w:t xml:space="preserve">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</w:t>
      </w:r>
      <w:r w:rsidR="002E441F">
        <w:t>50’</w:t>
      </w:r>
      <w:r w:rsidR="00A31281" w:rsidRPr="00A71AA2">
        <w:t xml:space="preserve"> </w:t>
      </w:r>
      <w:r w:rsidR="00E75F79" w:rsidRPr="00A71AA2">
        <w:t xml:space="preserve"> 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  <w:r w:rsidR="002E441F">
        <w:t>15’</w:t>
      </w:r>
    </w:p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bookmarkStart w:id="0" w:name="_GoBack"/>
      <w:bookmarkEnd w:id="0"/>
      <w:r>
        <w:rPr>
          <w:b/>
        </w:rPr>
        <w:t>Objectif :</w:t>
      </w:r>
      <w:r w:rsidR="00F25F53">
        <w:rPr>
          <w:b/>
        </w:rPr>
        <w:t xml:space="preserve"> </w:t>
      </w:r>
      <w:r w:rsidR="00346088">
        <w:rPr>
          <w:b/>
        </w:rPr>
        <w:t xml:space="preserve">Panne </w:t>
      </w:r>
      <w:r w:rsidR="002E441F">
        <w:rPr>
          <w:b/>
        </w:rPr>
        <w:t>moteur coupé</w:t>
      </w:r>
    </w:p>
    <w:p w:rsidR="00D520B9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D84C80">
        <w:rPr>
          <w:b/>
          <w:color w:val="0070C0"/>
        </w:rPr>
        <w:t>1</w:t>
      </w:r>
      <w:r w:rsidR="00AB6955">
        <w:rPr>
          <w:b/>
          <w:color w:val="0070C0"/>
        </w:rPr>
        <w:t>3</w:t>
      </w:r>
    </w:p>
    <w:p w:rsidR="00346088" w:rsidRDefault="00346088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Respect du cône de sécurité dans le cheminement</w:t>
      </w:r>
      <w:r w:rsidR="00AB6955">
        <w:rPr>
          <w:b/>
          <w:color w:val="4472C4" w:themeColor="accent1"/>
        </w:rPr>
        <w:t xml:space="preserve"> en local d’un terrain </w:t>
      </w:r>
    </w:p>
    <w:p w:rsidR="00D520B9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Technique V.E.R.D.O</w:t>
      </w:r>
    </w:p>
    <w:p w:rsidR="00346088" w:rsidRPr="00BB62FF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Procédures radio en cas de panne</w:t>
      </w:r>
    </w:p>
    <w:p w:rsidR="00346088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Respect finesse max </w:t>
      </w:r>
    </w:p>
    <w:p w:rsidR="00346088" w:rsidRDefault="00346088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Choix de la méthode d’encadrement (PTE, PTU, PTS, ou descente autorotation)</w:t>
      </w:r>
    </w:p>
    <w:p w:rsidR="004A1F39" w:rsidRPr="000921D2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0921D2">
        <w:rPr>
          <w:b/>
          <w:color w:val="385623" w:themeColor="accent6" w:themeShade="80"/>
        </w:rPr>
        <w:t>Révision</w:t>
      </w:r>
      <w:r w:rsidR="00857923" w:rsidRPr="000921D2">
        <w:rPr>
          <w:b/>
          <w:color w:val="385623" w:themeColor="accent6" w:themeShade="80"/>
        </w:rPr>
        <w:t xml:space="preserve"> </w:t>
      </w:r>
      <w:r w:rsidR="00E75F79" w:rsidRPr="000921D2">
        <w:rPr>
          <w:b/>
          <w:color w:val="385623" w:themeColor="accent6" w:themeShade="80"/>
        </w:rPr>
        <w:t>A</w:t>
      </w:r>
      <w:r w:rsidR="009F75FA">
        <w:rPr>
          <w:b/>
          <w:color w:val="385623" w:themeColor="accent6" w:themeShade="80"/>
        </w:rPr>
        <w:t>1</w:t>
      </w:r>
      <w:r w:rsidR="00AB6955">
        <w:rPr>
          <w:b/>
          <w:color w:val="385623" w:themeColor="accent6" w:themeShade="80"/>
        </w:rPr>
        <w:t>2</w:t>
      </w:r>
    </w:p>
    <w:p w:rsidR="00A31281" w:rsidRDefault="00AB6955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Rappel sur les pannes en campagnes et techniques d’encadrement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346088" w:rsidRDefault="009F75FA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L’élève </w:t>
      </w:r>
      <w:r w:rsidR="00346088">
        <w:rPr>
          <w:b/>
          <w:color w:val="4472C4" w:themeColor="accent1"/>
        </w:rPr>
        <w:t>chemine dans son cône de sécurité</w:t>
      </w:r>
    </w:p>
    <w:p w:rsidR="004A1F39" w:rsidRDefault="00346088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L’élève est capable de visualiser et construire sa trajectoire </w:t>
      </w:r>
      <w:r w:rsidR="00AB6955">
        <w:rPr>
          <w:b/>
          <w:color w:val="4472C4" w:themeColor="accent1"/>
        </w:rPr>
        <w:t>moteur coupé</w:t>
      </w:r>
    </w:p>
    <w:p w:rsidR="00D62DDB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Application des procédures radio en cas de panne</w:t>
      </w:r>
    </w:p>
    <w:p w:rsidR="00D449F0" w:rsidRDefault="00D449F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Préparation leçon suivante : </w:t>
      </w:r>
      <w:r w:rsidR="00AB6955">
        <w:rPr>
          <w:b/>
          <w:color w:val="4472C4" w:themeColor="accent1"/>
        </w:rPr>
        <w:t>perfectionnement du pilotage</w:t>
      </w:r>
      <w:r w:rsidR="00391E88">
        <w:rPr>
          <w:b/>
          <w:color w:val="4472C4" w:themeColor="accent1"/>
        </w:rPr>
        <w:t xml:space="preserve"> </w:t>
      </w: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BB29D1" w:rsidRDefault="00686D7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Choix du terrain, il doit être reconnu au préalable</w:t>
      </w:r>
    </w:p>
    <w:p w:rsidR="009F75FA" w:rsidRDefault="00AB6955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Conditions météo favorable</w:t>
      </w:r>
      <w:r w:rsidR="00D92ED6">
        <w:rPr>
          <w:b/>
        </w:rPr>
        <w:t>s</w:t>
      </w:r>
      <w:r>
        <w:rPr>
          <w:b/>
        </w:rPr>
        <w:t> : force et direction du vent</w:t>
      </w:r>
    </w:p>
    <w:p w:rsidR="009F75FA" w:rsidRDefault="00686D7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Limiter le nombre d’exercices pour éviter la saturation</w:t>
      </w:r>
    </w:p>
    <w:p w:rsidR="00D92ED6" w:rsidRDefault="00D92ED6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Machine configurée pour une mise en route rapide en cas de nécessité, </w:t>
      </w:r>
    </w:p>
    <w:p w:rsidR="00A9296C" w:rsidRDefault="00D92ED6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Briefing de remise en route avant exercice.</w:t>
      </w:r>
    </w:p>
    <w:p w:rsidR="00D92ED6" w:rsidRDefault="00D92ED6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Définir au préalable la hauteur de la prise de décision pour le point de non-retour (remise en route et remise de gaz)</w:t>
      </w:r>
    </w:p>
    <w:p w:rsidR="00D22A9A" w:rsidRDefault="00D22A9A"/>
    <w:p w:rsidR="00F954E8" w:rsidRDefault="00F954E8"/>
    <w:sectPr w:rsidR="00F954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FC" w:rsidRDefault="00D904FC" w:rsidP="004C6CE4">
      <w:pPr>
        <w:spacing w:after="0" w:line="240" w:lineRule="auto"/>
      </w:pPr>
      <w:r>
        <w:separator/>
      </w:r>
    </w:p>
  </w:endnote>
  <w:endnote w:type="continuationSeparator" w:id="0">
    <w:p w:rsidR="00D904FC" w:rsidRDefault="00D904FC" w:rsidP="004C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FC" w:rsidRDefault="00D904FC" w:rsidP="004C6CE4">
      <w:pPr>
        <w:spacing w:after="0" w:line="240" w:lineRule="auto"/>
      </w:pPr>
      <w:r>
        <w:separator/>
      </w:r>
    </w:p>
  </w:footnote>
  <w:footnote w:type="continuationSeparator" w:id="0">
    <w:p w:rsidR="00D904FC" w:rsidRDefault="00D904FC" w:rsidP="004C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E4" w:rsidRDefault="004C6CE4">
    <w:pPr>
      <w:pStyle w:val="En-tte"/>
    </w:pPr>
    <w:r>
      <w:rPr>
        <w:noProof/>
      </w:rPr>
      <w:drawing>
        <wp:inline distT="0" distB="0" distL="0" distR="0" wp14:anchorId="13A95DDF" wp14:editId="6382F220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CE4" w:rsidRDefault="004C6C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21D2"/>
    <w:rsid w:val="000A4F44"/>
    <w:rsid w:val="000D74A7"/>
    <w:rsid w:val="000D7946"/>
    <w:rsid w:val="000E1D80"/>
    <w:rsid w:val="001019BB"/>
    <w:rsid w:val="00177ABA"/>
    <w:rsid w:val="001A3FF0"/>
    <w:rsid w:val="001C558E"/>
    <w:rsid w:val="001F55D8"/>
    <w:rsid w:val="0027203C"/>
    <w:rsid w:val="002E441F"/>
    <w:rsid w:val="00306CB7"/>
    <w:rsid w:val="00342C79"/>
    <w:rsid w:val="00346088"/>
    <w:rsid w:val="00391E88"/>
    <w:rsid w:val="003C3D4D"/>
    <w:rsid w:val="0040664B"/>
    <w:rsid w:val="00462087"/>
    <w:rsid w:val="004A1F39"/>
    <w:rsid w:val="004C6CE4"/>
    <w:rsid w:val="004E6102"/>
    <w:rsid w:val="004F2AD9"/>
    <w:rsid w:val="00514D0D"/>
    <w:rsid w:val="00552EC0"/>
    <w:rsid w:val="0056163B"/>
    <w:rsid w:val="005A308E"/>
    <w:rsid w:val="005E159F"/>
    <w:rsid w:val="005F0A4F"/>
    <w:rsid w:val="00632A9F"/>
    <w:rsid w:val="00641C26"/>
    <w:rsid w:val="006853D2"/>
    <w:rsid w:val="00686D73"/>
    <w:rsid w:val="006C3009"/>
    <w:rsid w:val="00707AE6"/>
    <w:rsid w:val="00717FEE"/>
    <w:rsid w:val="00726838"/>
    <w:rsid w:val="007322C7"/>
    <w:rsid w:val="00741E54"/>
    <w:rsid w:val="00755BC9"/>
    <w:rsid w:val="007C2BD8"/>
    <w:rsid w:val="007E16C7"/>
    <w:rsid w:val="008223A2"/>
    <w:rsid w:val="00823FD1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9F75FA"/>
    <w:rsid w:val="00A31281"/>
    <w:rsid w:val="00A31BC2"/>
    <w:rsid w:val="00A71AA2"/>
    <w:rsid w:val="00A83805"/>
    <w:rsid w:val="00A9296C"/>
    <w:rsid w:val="00AB6955"/>
    <w:rsid w:val="00AC096E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449F0"/>
    <w:rsid w:val="00D520B9"/>
    <w:rsid w:val="00D62DDB"/>
    <w:rsid w:val="00D84C80"/>
    <w:rsid w:val="00D87067"/>
    <w:rsid w:val="00D904FC"/>
    <w:rsid w:val="00D91317"/>
    <w:rsid w:val="00D92ED6"/>
    <w:rsid w:val="00DA2C4A"/>
    <w:rsid w:val="00DB6638"/>
    <w:rsid w:val="00DB74B6"/>
    <w:rsid w:val="00E25D69"/>
    <w:rsid w:val="00E75F79"/>
    <w:rsid w:val="00E83BC1"/>
    <w:rsid w:val="00ED56FE"/>
    <w:rsid w:val="00F25F53"/>
    <w:rsid w:val="00F47541"/>
    <w:rsid w:val="00F62EAB"/>
    <w:rsid w:val="00F855A3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E530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CE4"/>
  </w:style>
  <w:style w:type="paragraph" w:styleId="Pieddepage">
    <w:name w:val="footer"/>
    <w:basedOn w:val="Normal"/>
    <w:link w:val="PieddepageCar"/>
    <w:uiPriority w:val="99"/>
    <w:unhideWhenUsed/>
    <w:rsid w:val="004C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8B1D-626A-47F8-8330-3ED6DAE2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2017-12-20T15:54:00Z</dcterms:created>
  <dcterms:modified xsi:type="dcterms:W3CDTF">2018-11-22T15:04:00Z</dcterms:modified>
</cp:coreProperties>
</file>